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FAF" w:rsidRDefault="002D0FAF" w:rsidP="002D0FAF">
      <w:pPr>
        <w:rPr>
          <w:szCs w:val="24"/>
        </w:rPr>
      </w:pPr>
    </w:p>
    <w:p w:rsidR="002D0FAF" w:rsidRDefault="002D0FAF" w:rsidP="002D0FAF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2D0FAF" w:rsidRDefault="002D0FAF" w:rsidP="002D0FAF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:rsidR="002D0FAF" w:rsidRDefault="002D0FAF" w:rsidP="002D0FAF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25 stycznia 2023 r.</w:t>
      </w:r>
    </w:p>
    <w:p w:rsidR="002D0FAF" w:rsidRDefault="002D0FAF" w:rsidP="002D0FAF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2D0FAF" w:rsidRDefault="002D0FAF" w:rsidP="002D0FAF">
      <w:pPr>
        <w:spacing w:line="360" w:lineRule="auto"/>
        <w:jc w:val="both"/>
        <w:rPr>
          <w:b/>
          <w:szCs w:val="24"/>
        </w:rPr>
      </w:pPr>
    </w:p>
    <w:p w:rsidR="002D0FAF" w:rsidRDefault="002D0FAF" w:rsidP="002D0FAF">
      <w:pPr>
        <w:jc w:val="both"/>
        <w:rPr>
          <w:b/>
          <w:szCs w:val="24"/>
        </w:rPr>
      </w:pPr>
      <w:r>
        <w:rPr>
          <w:szCs w:val="24"/>
        </w:rPr>
        <w:tab/>
      </w:r>
    </w:p>
    <w:p w:rsidR="002D0FAF" w:rsidRDefault="002D0FAF" w:rsidP="002D0FAF">
      <w:pPr>
        <w:spacing w:line="360" w:lineRule="auto"/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2022 r. poz. 503 ze zm.) oraz zgodnie z art. 61 ustawy z dnia  14 czerwca 1960  roku Kodeks postępowania administracyjnego (Dz. U. z 2022 r., poz. 2000 ze zm.)</w:t>
      </w:r>
      <w:bookmarkStart w:id="0" w:name="_GoBack"/>
      <w:bookmarkEnd w:id="0"/>
    </w:p>
    <w:p w:rsidR="002D0FAF" w:rsidRDefault="002D0FAF" w:rsidP="002D0FAF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2D0FAF" w:rsidRDefault="002D0FAF" w:rsidP="002D0FAF">
      <w:pPr>
        <w:pStyle w:val="NormalnyWeb"/>
        <w:jc w:val="center"/>
      </w:pPr>
      <w:r>
        <w:t>strony postępowania i wszystkich zainteresowanych</w:t>
      </w:r>
    </w:p>
    <w:p w:rsidR="002D0FAF" w:rsidRDefault="002D0FAF" w:rsidP="002D0FAF">
      <w:pPr>
        <w:pStyle w:val="NormalnyWeb"/>
        <w:jc w:val="center"/>
      </w:pPr>
      <w:r>
        <w:t>przez podanie do publicznej wiadomości:</w:t>
      </w:r>
    </w:p>
    <w:p w:rsidR="002D0FAF" w:rsidRDefault="002D0FAF" w:rsidP="002D0FAF">
      <w:pPr>
        <w:pStyle w:val="NormalnyWeb"/>
      </w:pPr>
      <w:r>
        <w:t>-          w Biuletynie Informacji Publicznej Urzędu Gminy Bogdaniec</w:t>
      </w:r>
    </w:p>
    <w:p w:rsidR="002D0FAF" w:rsidRDefault="002D0FAF" w:rsidP="002D0FAF">
      <w:pPr>
        <w:pStyle w:val="NormalnyWeb"/>
      </w:pPr>
      <w:r>
        <w:t>-          na tablicy ogłoszeń w siedzibie tut. organu,</w:t>
      </w:r>
    </w:p>
    <w:p w:rsidR="002D0FAF" w:rsidRDefault="002D0FAF" w:rsidP="002D0FAF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 o lokalizacji inwestycji celu publicznego </w:t>
      </w:r>
    </w:p>
    <w:p w:rsidR="002D0FAF" w:rsidRDefault="002D0FAF" w:rsidP="002D0FAF">
      <w:pPr>
        <w:rPr>
          <w:szCs w:val="24"/>
        </w:rPr>
      </w:pPr>
    </w:p>
    <w:p w:rsidR="002D0FAF" w:rsidRDefault="002D0FAF" w:rsidP="002D0FAF">
      <w:pPr>
        <w:jc w:val="center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  <w:bCs/>
        </w:rPr>
        <w:t>Gminy Bogdaniec, ul. Mickiewicza 45, 66-450 Bogdaniec</w:t>
      </w:r>
      <w:r>
        <w:rPr>
          <w:b/>
        </w:rPr>
        <w:t>,</w:t>
      </w:r>
    </w:p>
    <w:p w:rsidR="002D0FAF" w:rsidRDefault="002D0FAF" w:rsidP="002D0FAF">
      <w:pPr>
        <w:jc w:val="both"/>
        <w:rPr>
          <w:b/>
        </w:rPr>
      </w:pPr>
    </w:p>
    <w:p w:rsidR="002D0FAF" w:rsidRDefault="002D0FAF" w:rsidP="002D0FAF">
      <w:pPr>
        <w:pStyle w:val="Tekstpodstawowy"/>
        <w:tabs>
          <w:tab w:val="left" w:pos="0"/>
          <w:tab w:val="left" w:pos="360"/>
        </w:tabs>
        <w:spacing w:line="360" w:lineRule="auto"/>
        <w:jc w:val="both"/>
        <w:rPr>
          <w:b/>
        </w:rPr>
      </w:pPr>
      <w:r>
        <w:rPr>
          <w:b/>
        </w:rPr>
        <w:t>dla inwestycji polegającej na rozbudowie i przebudowie budynku Urzędu Gminy Bogdaniec o dodatkowe pomieszczenia biurowe na działce nr 249 obręb 4 Bogdaniec ul. Mickiewicza 45 w Bogdańcu.</w:t>
      </w:r>
    </w:p>
    <w:p w:rsidR="002D0FAF" w:rsidRDefault="002D0FAF" w:rsidP="002D0FAF">
      <w:pPr>
        <w:rPr>
          <w:b/>
        </w:rPr>
      </w:pPr>
    </w:p>
    <w:p w:rsidR="002D0FAF" w:rsidRDefault="002D0FAF" w:rsidP="002D0FAF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 w Gorzowie Wlkp. za pośrednictwem tutejszego organu w terminie 14 dni od dnia doręczenia (art. 127 §1 oraz 129 §1 i § 2 Kodeksu postępowania administracyjnego). </w:t>
      </w:r>
    </w:p>
    <w:p w:rsidR="002D0FAF" w:rsidRDefault="002D0FAF" w:rsidP="002D0FAF">
      <w:pPr>
        <w:spacing w:line="360" w:lineRule="auto"/>
        <w:jc w:val="both"/>
        <w:rPr>
          <w:szCs w:val="24"/>
        </w:rPr>
      </w:pPr>
    </w:p>
    <w:p w:rsidR="002D0FAF" w:rsidRDefault="002D0FAF" w:rsidP="002D0FAF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2D0FAF" w:rsidRDefault="002D0FAF" w:rsidP="002D0FAF">
      <w:pPr>
        <w:jc w:val="both"/>
        <w:rPr>
          <w:szCs w:val="24"/>
        </w:rPr>
      </w:pPr>
    </w:p>
    <w:p w:rsidR="002D0FAF" w:rsidRDefault="002D0FAF" w:rsidP="002D0FAF">
      <w:pPr>
        <w:rPr>
          <w:szCs w:val="24"/>
        </w:rPr>
      </w:pPr>
    </w:p>
    <w:p w:rsidR="002D0FAF" w:rsidRDefault="002D0FAF" w:rsidP="002D0FAF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Wójt Gminy Bogdaniec </w:t>
      </w:r>
    </w:p>
    <w:p w:rsidR="002D0FAF" w:rsidRDefault="002D0FAF" w:rsidP="002D0FAF">
      <w:pPr>
        <w:rPr>
          <w:szCs w:val="24"/>
        </w:rPr>
      </w:pPr>
    </w:p>
    <w:p w:rsidR="002D0FAF" w:rsidRDefault="002D0FAF" w:rsidP="002D0FAF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2D0FAF" w:rsidRDefault="002D0FAF" w:rsidP="002D0FAF">
      <w:pPr>
        <w:rPr>
          <w:szCs w:val="24"/>
        </w:rPr>
      </w:pPr>
    </w:p>
    <w:p w:rsidR="002D0FAF" w:rsidRDefault="002D0FAF" w:rsidP="002D0FAF">
      <w:pPr>
        <w:rPr>
          <w:szCs w:val="24"/>
        </w:rPr>
      </w:pPr>
    </w:p>
    <w:p w:rsidR="0035020D" w:rsidRDefault="0035020D"/>
    <w:sectPr w:rsidR="003502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FAF"/>
    <w:rsid w:val="002D0FAF"/>
    <w:rsid w:val="0035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0FA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D0FAF"/>
    <w:pPr>
      <w:keepNext/>
      <w:tabs>
        <w:tab w:val="num" w:pos="360"/>
      </w:tabs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2D0FAF"/>
    <w:pPr>
      <w:keepNext/>
      <w:tabs>
        <w:tab w:val="num" w:pos="360"/>
      </w:tabs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D0FAF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2D0FAF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D0FAF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D0F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D0FAF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2D0FAF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0FA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D0FAF"/>
    <w:pPr>
      <w:keepNext/>
      <w:tabs>
        <w:tab w:val="num" w:pos="360"/>
      </w:tabs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2D0FAF"/>
    <w:pPr>
      <w:keepNext/>
      <w:tabs>
        <w:tab w:val="num" w:pos="360"/>
      </w:tabs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D0FAF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2D0FAF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D0FAF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D0F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D0FAF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2D0FAF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9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2023-01-25T11:44:00Z</dcterms:created>
  <dcterms:modified xsi:type="dcterms:W3CDTF">2023-01-25T11:44:00Z</dcterms:modified>
</cp:coreProperties>
</file>