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DEB93" w14:textId="77777777" w:rsidR="00854096" w:rsidRDefault="00854096" w:rsidP="008137AD">
      <w:pPr>
        <w:tabs>
          <w:tab w:val="left" w:pos="0"/>
          <w:tab w:val="num" w:pos="360"/>
        </w:tabs>
      </w:pPr>
    </w:p>
    <w:p w14:paraId="23E92955" w14:textId="77777777" w:rsidR="00854096" w:rsidRDefault="00854096" w:rsidP="008137AD">
      <w:pPr>
        <w:pStyle w:val="Nagwek4"/>
        <w:numPr>
          <w:ilvl w:val="3"/>
          <w:numId w:val="1"/>
        </w:numPr>
        <w:tabs>
          <w:tab w:val="left" w:pos="0"/>
          <w:tab w:val="num" w:pos="360"/>
        </w:tabs>
        <w:rPr>
          <w:sz w:val="24"/>
          <w:szCs w:val="24"/>
        </w:rPr>
      </w:pPr>
    </w:p>
    <w:p w14:paraId="69165C1F" w14:textId="2F532618" w:rsidR="008137AD" w:rsidRDefault="008137AD" w:rsidP="008137AD">
      <w:pPr>
        <w:pStyle w:val="Nagwek4"/>
        <w:numPr>
          <w:ilvl w:val="3"/>
          <w:numId w:val="1"/>
        </w:numPr>
        <w:tabs>
          <w:tab w:val="left" w:pos="0"/>
          <w:tab w:val="num" w:pos="36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14:paraId="19D90614" w14:textId="77777777" w:rsidR="008137AD" w:rsidRDefault="008137AD" w:rsidP="008137AD">
      <w:pPr>
        <w:jc w:val="center"/>
        <w:rPr>
          <w:b/>
          <w:szCs w:val="24"/>
        </w:rPr>
      </w:pPr>
      <w:r>
        <w:rPr>
          <w:b/>
          <w:szCs w:val="24"/>
        </w:rPr>
        <w:t xml:space="preserve"> z dnia 2 października 2023 r.</w:t>
      </w:r>
    </w:p>
    <w:p w14:paraId="35CAE790" w14:textId="77777777" w:rsidR="008137AD" w:rsidRDefault="008137AD" w:rsidP="008137AD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44223EED" w14:textId="77777777" w:rsidR="008137AD" w:rsidRDefault="008137AD" w:rsidP="008137AD">
      <w:pPr>
        <w:jc w:val="both"/>
        <w:rPr>
          <w:b/>
          <w:szCs w:val="24"/>
        </w:rPr>
      </w:pPr>
    </w:p>
    <w:p w14:paraId="337291C4" w14:textId="42E367B6" w:rsidR="008137AD" w:rsidRDefault="008137AD" w:rsidP="008137AD">
      <w:pPr>
        <w:jc w:val="both"/>
        <w:rPr>
          <w:szCs w:val="24"/>
        </w:rPr>
      </w:pPr>
      <w:r>
        <w:rPr>
          <w:szCs w:val="24"/>
        </w:rPr>
        <w:tab/>
        <w:t xml:space="preserve">Działając na podstawie art. 53 ust. 1 ustawy z dnia 27 marca 2003 roku o planowaniu i zagospodarowaniu przestrzennym (Dz. U. z 2023 r. poz. 977 ze zm.) oraz zgodnie z art. 61 ustawy z </w:t>
      </w:r>
      <w:proofErr w:type="gramStart"/>
      <w:r>
        <w:rPr>
          <w:szCs w:val="24"/>
        </w:rPr>
        <w:t>dnia  14</w:t>
      </w:r>
      <w:proofErr w:type="gramEnd"/>
      <w:r>
        <w:rPr>
          <w:szCs w:val="24"/>
        </w:rPr>
        <w:t xml:space="preserve"> czerwca 1960  roku Kodeks postępowania administracyjnego (Dz. U. z 2023 r., poz. 775 ze zm.)</w:t>
      </w:r>
    </w:p>
    <w:p w14:paraId="4D4ECA78" w14:textId="77777777" w:rsidR="008137AD" w:rsidRDefault="008137AD" w:rsidP="008137AD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62BA3542" w14:textId="77777777" w:rsidR="008137AD" w:rsidRDefault="008137AD" w:rsidP="008137AD">
      <w:pPr>
        <w:pStyle w:val="NormalnyWeb"/>
        <w:jc w:val="center"/>
      </w:pPr>
      <w:r>
        <w:t>strony postępowania i wszystkich zainteresowanych</w:t>
      </w:r>
    </w:p>
    <w:p w14:paraId="1C9A12C0" w14:textId="77777777" w:rsidR="008137AD" w:rsidRDefault="008137AD" w:rsidP="008137AD">
      <w:pPr>
        <w:pStyle w:val="NormalnyWeb"/>
        <w:jc w:val="center"/>
      </w:pPr>
      <w:r>
        <w:t>przez podanie do publicznej wiadomości:</w:t>
      </w:r>
    </w:p>
    <w:p w14:paraId="5DCE0732" w14:textId="77777777" w:rsidR="008137AD" w:rsidRDefault="008137AD" w:rsidP="008137AD">
      <w:pPr>
        <w:pStyle w:val="NormalnyWeb"/>
      </w:pPr>
      <w:r>
        <w:t>-          w Biuletynie Informacji Publicznej Urzędu Gminy Bogdaniec</w:t>
      </w:r>
    </w:p>
    <w:p w14:paraId="43F6F2E3" w14:textId="77777777" w:rsidR="008137AD" w:rsidRDefault="008137AD" w:rsidP="008137AD">
      <w:pPr>
        <w:pStyle w:val="NormalnyWeb"/>
      </w:pPr>
      <w:r>
        <w:t>-          na tablicy ogłoszeń w siedzibie tut. organu,</w:t>
      </w:r>
    </w:p>
    <w:p w14:paraId="73D0D39D" w14:textId="77777777" w:rsidR="008137AD" w:rsidRDefault="008137AD" w:rsidP="008137AD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zostały zgromadzone materiały i uzgodnienia oraz </w:t>
      </w:r>
      <w:proofErr w:type="gramStart"/>
      <w:r>
        <w:rPr>
          <w:sz w:val="24"/>
          <w:szCs w:val="24"/>
        </w:rPr>
        <w:t>zakończone  postępowanie</w:t>
      </w:r>
      <w:proofErr w:type="gramEnd"/>
      <w:r>
        <w:rPr>
          <w:sz w:val="24"/>
          <w:szCs w:val="24"/>
        </w:rPr>
        <w:t xml:space="preserve"> w sprawie wydania decyzji  o lokalizacji inwestycji celu publicznego </w:t>
      </w:r>
    </w:p>
    <w:p w14:paraId="2D53367B" w14:textId="77777777" w:rsidR="008137AD" w:rsidRDefault="008137AD" w:rsidP="008137AD">
      <w:pPr>
        <w:jc w:val="both"/>
        <w:rPr>
          <w:szCs w:val="24"/>
        </w:rPr>
      </w:pPr>
    </w:p>
    <w:p w14:paraId="6C5DDDAE" w14:textId="77777777" w:rsidR="008137AD" w:rsidRDefault="008137AD" w:rsidP="008137AD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PVE 158 Sp. z o.o., ul. Ludwika Waryńskiego 3a, 00-645 Warszawa</w:t>
      </w:r>
    </w:p>
    <w:p w14:paraId="680E439C" w14:textId="77777777" w:rsidR="008137AD" w:rsidRDefault="008137AD" w:rsidP="008137AD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</w:rPr>
      </w:pPr>
    </w:p>
    <w:p w14:paraId="0644AAFE" w14:textId="77777777" w:rsidR="008137AD" w:rsidRDefault="008137AD" w:rsidP="008137AD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</w:rPr>
      </w:pPr>
      <w:r>
        <w:rPr>
          <w:b/>
        </w:rPr>
        <w:t xml:space="preserve">dla inwestycji projektowanej na działkach oznaczonych numerami </w:t>
      </w:r>
      <w:proofErr w:type="spellStart"/>
      <w:r>
        <w:rPr>
          <w:b/>
        </w:rPr>
        <w:t>ewid</w:t>
      </w:r>
      <w:proofErr w:type="spellEnd"/>
      <w:r>
        <w:rPr>
          <w:b/>
        </w:rPr>
        <w:t xml:space="preserve">.: 44/10, 55/6, 55/9, 130, 177, 179, 242, 244, 245/2, 246, 256 i 270 obręb geodezyjny Łupowo oraz numerami </w:t>
      </w:r>
      <w:proofErr w:type="spellStart"/>
      <w:r>
        <w:rPr>
          <w:b/>
        </w:rPr>
        <w:t>ewid</w:t>
      </w:r>
      <w:proofErr w:type="spellEnd"/>
      <w:r>
        <w:rPr>
          <w:b/>
        </w:rPr>
        <w:t>.:</w:t>
      </w:r>
    </w:p>
    <w:p w14:paraId="1360744B" w14:textId="77777777" w:rsidR="008137AD" w:rsidRDefault="008137AD" w:rsidP="008137AD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</w:rPr>
      </w:pPr>
      <w:r>
        <w:rPr>
          <w:b/>
        </w:rPr>
        <w:t>135/1, 135/2, 191, 192/2, 193 i 194 obręb geodezyjny Lubczyno, gmina Bogdaniec,</w:t>
      </w:r>
    </w:p>
    <w:p w14:paraId="765A268D" w14:textId="77777777" w:rsidR="008137AD" w:rsidRDefault="008137AD" w:rsidP="008137AD">
      <w:pPr>
        <w:tabs>
          <w:tab w:val="left" w:pos="0"/>
          <w:tab w:val="left" w:pos="360"/>
        </w:tabs>
        <w:jc w:val="both"/>
        <w:rPr>
          <w:b/>
        </w:rPr>
      </w:pPr>
      <w:r>
        <w:rPr>
          <w:b/>
        </w:rPr>
        <w:t xml:space="preserve">polegającej na budowie elektroenergetycznego przyłącza kablowego SN 15kV wraz z kanalizacją </w:t>
      </w:r>
      <w:proofErr w:type="spellStart"/>
      <w:r>
        <w:rPr>
          <w:b/>
        </w:rPr>
        <w:t>telesterowniczą</w:t>
      </w:r>
      <w:proofErr w:type="spellEnd"/>
      <w:r>
        <w:rPr>
          <w:b/>
        </w:rPr>
        <w:t xml:space="preserve"> dla elektrowni fotowoltaicznej „Bogdaniec 90” zlokalizowanej na terenie działek nr </w:t>
      </w:r>
      <w:proofErr w:type="spellStart"/>
      <w:r>
        <w:rPr>
          <w:b/>
        </w:rPr>
        <w:t>ewid</w:t>
      </w:r>
      <w:proofErr w:type="spellEnd"/>
      <w:r>
        <w:rPr>
          <w:b/>
        </w:rPr>
        <w:t xml:space="preserve">. 176/2 i 177/1 w miejscowości Lubczyno oraz na działce nr </w:t>
      </w:r>
      <w:proofErr w:type="spellStart"/>
      <w:r>
        <w:rPr>
          <w:b/>
        </w:rPr>
        <w:t>ewid</w:t>
      </w:r>
      <w:proofErr w:type="spellEnd"/>
      <w:r>
        <w:rPr>
          <w:b/>
        </w:rPr>
        <w:t>. 6/2 w miejscowości Chwałowice, gmina Bogdaniec wraz z instalacjami i urządzeniami technicznymi oraz pozostałą niezbędną infrastrukturą.</w:t>
      </w:r>
    </w:p>
    <w:p w14:paraId="7B85F019" w14:textId="77777777" w:rsidR="008137AD" w:rsidRDefault="008137AD" w:rsidP="008137AD">
      <w:pPr>
        <w:tabs>
          <w:tab w:val="left" w:pos="0"/>
          <w:tab w:val="left" w:pos="360"/>
        </w:tabs>
        <w:jc w:val="both"/>
        <w:rPr>
          <w:szCs w:val="24"/>
        </w:rPr>
      </w:pPr>
    </w:p>
    <w:p w14:paraId="5C58D91B" w14:textId="77777777" w:rsidR="008137AD" w:rsidRDefault="008137AD" w:rsidP="008137AD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 xml:space="preserve">Materiały dotyczące planowanego przedsięwzięcia są udostępnione do wglądu w Urzędzie Gminy Bogdaniec przy ul. Mickiewicza 45 w Bogdańcu, pokój nr 8, parter, w </w:t>
      </w:r>
      <w:proofErr w:type="gramStart"/>
      <w:r>
        <w:rPr>
          <w:szCs w:val="24"/>
        </w:rPr>
        <w:t>godzinach  pracy</w:t>
      </w:r>
      <w:proofErr w:type="gramEnd"/>
      <w:r>
        <w:rPr>
          <w:szCs w:val="24"/>
        </w:rPr>
        <w:t xml:space="preserve"> urzędu.</w:t>
      </w:r>
    </w:p>
    <w:p w14:paraId="578DBB8C" w14:textId="77777777" w:rsidR="008137AD" w:rsidRDefault="008137AD" w:rsidP="008137AD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7360C26C" w14:textId="77777777" w:rsidR="008137AD" w:rsidRDefault="008137AD" w:rsidP="008137AD">
      <w:pPr>
        <w:jc w:val="both"/>
        <w:rPr>
          <w:szCs w:val="24"/>
        </w:rPr>
      </w:pPr>
      <w:r>
        <w:rPr>
          <w:szCs w:val="24"/>
        </w:rPr>
        <w:t xml:space="preserve">Stosownie do treści art. 10 Kpa, informuję że w terminie 7 dni od daty ukazania się niniejszego obwieszczenia istnieje możliwość </w:t>
      </w:r>
      <w:proofErr w:type="gramStart"/>
      <w:r>
        <w:rPr>
          <w:szCs w:val="24"/>
        </w:rPr>
        <w:t>składania  uwag</w:t>
      </w:r>
      <w:proofErr w:type="gramEnd"/>
      <w:r>
        <w:rPr>
          <w:szCs w:val="24"/>
        </w:rPr>
        <w:t xml:space="preserve"> i wniosków. </w:t>
      </w:r>
    </w:p>
    <w:p w14:paraId="620F9DE5" w14:textId="77777777" w:rsidR="008137AD" w:rsidRDefault="008137AD" w:rsidP="008137AD">
      <w:pPr>
        <w:jc w:val="both"/>
        <w:rPr>
          <w:szCs w:val="24"/>
        </w:rPr>
      </w:pPr>
    </w:p>
    <w:p w14:paraId="0C29535B" w14:textId="77777777" w:rsidR="008137AD" w:rsidRDefault="008137AD" w:rsidP="008137AD">
      <w:pPr>
        <w:jc w:val="both"/>
        <w:rPr>
          <w:szCs w:val="24"/>
        </w:rPr>
      </w:pPr>
      <w:r>
        <w:t>Zawiadomienie przez obwieszczenie uważa się za dokonane po upływie 7 dni od dnia publicznego ogłoszenia</w:t>
      </w:r>
      <w:proofErr w:type="gramStart"/>
      <w:r>
        <w:t>   (</w:t>
      </w:r>
      <w:proofErr w:type="gramEnd"/>
      <w:r>
        <w:t>art. 49 Kpa).</w:t>
      </w:r>
    </w:p>
    <w:p w14:paraId="286F7286" w14:textId="77777777" w:rsidR="008137AD" w:rsidRDefault="008137AD" w:rsidP="008137AD">
      <w:pPr>
        <w:pStyle w:val="Nagwek7"/>
        <w:numPr>
          <w:ilvl w:val="6"/>
          <w:numId w:val="1"/>
        </w:numPr>
        <w:tabs>
          <w:tab w:val="left" w:pos="0"/>
          <w:tab w:val="num" w:pos="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 w14:paraId="56893574" w14:textId="77777777" w:rsidR="008137AD" w:rsidRDefault="008137AD" w:rsidP="008137AD">
      <w:pPr>
        <w:pStyle w:val="Nagwek7"/>
        <w:numPr>
          <w:ilvl w:val="6"/>
          <w:numId w:val="1"/>
        </w:numPr>
        <w:tabs>
          <w:tab w:val="left" w:pos="0"/>
          <w:tab w:val="num" w:pos="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14:paraId="68D47483" w14:textId="77777777" w:rsidR="008137AD" w:rsidRDefault="008137AD" w:rsidP="008137AD">
      <w:pPr>
        <w:rPr>
          <w:szCs w:val="24"/>
        </w:rPr>
      </w:pPr>
    </w:p>
    <w:p w14:paraId="3986A978" w14:textId="77777777" w:rsidR="008137AD" w:rsidRDefault="008137AD" w:rsidP="008137AD">
      <w:pPr>
        <w:pStyle w:val="Nagwek7"/>
        <w:numPr>
          <w:ilvl w:val="6"/>
          <w:numId w:val="1"/>
        </w:numPr>
        <w:tabs>
          <w:tab w:val="left" w:pos="0"/>
          <w:tab w:val="num" w:pos="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14:paraId="7E203F4D" w14:textId="77777777" w:rsidR="008137AD" w:rsidRDefault="008137AD" w:rsidP="008137AD">
      <w:pPr>
        <w:rPr>
          <w:szCs w:val="24"/>
        </w:rPr>
      </w:pPr>
    </w:p>
    <w:p w14:paraId="2A752749" w14:textId="77777777" w:rsidR="008137AD" w:rsidRDefault="008137AD"/>
    <w:sectPr w:rsidR="0081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957338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7AD"/>
    <w:rsid w:val="008137AD"/>
    <w:rsid w:val="0085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F133E"/>
  <w15:chartTrackingRefBased/>
  <w15:docId w15:val="{9E671CB1-105F-44D1-BE2D-550DC3F7E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37A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137AD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8137AD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8137AD"/>
    <w:rPr>
      <w:rFonts w:ascii="Times New Roman" w:eastAsia="Lucida Sans Unicode" w:hAnsi="Times New Roman" w:cs="Times New Roman"/>
      <w:b/>
      <w:kern w:val="0"/>
      <w:sz w:val="32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137AD"/>
    <w:rPr>
      <w:rFonts w:ascii="Times New Roman" w:eastAsia="Lucida Sans Unicode" w:hAnsi="Times New Roman" w:cs="Times New Roman"/>
      <w:kern w:val="0"/>
      <w:sz w:val="28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8137AD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8137AD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8137AD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7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3</cp:revision>
  <cp:lastPrinted>2023-10-02T10:41:00Z</cp:lastPrinted>
  <dcterms:created xsi:type="dcterms:W3CDTF">2023-10-02T10:38:00Z</dcterms:created>
  <dcterms:modified xsi:type="dcterms:W3CDTF">2023-10-02T10:41:00Z</dcterms:modified>
</cp:coreProperties>
</file>